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 w:after="100"/>
        <w:jc w:val="center"/>
      </w:pPr>
      <w:r>
        <w:rPr>
          <w:rFonts w:ascii="Arial" w:cs="Arial" w:eastAsia="Arial" w:hAnsi="Arial"/>
          <w:b/>
          <w:bCs/>
          <w:color w:val="1565C0"/>
          <w:sz w:val="44"/>
          <w:szCs w:val="44"/>
        </w:rPr>
        <w:t xml:space="preserve">Übungsdokument: Textverarbeitung</w:t>
      </w:r>
    </w:p>
    <w:p>
      <w:pPr>
        <w:spacing w:before="0" w:after="400"/>
        <w:jc w:val="center"/>
      </w:pPr>
      <w:r>
        <w:rPr>
          <w:rFonts w:ascii="Arial" w:cs="Arial" w:eastAsia="Arial" w:hAnsi="Arial"/>
          <w:color w:val="555555"/>
          <w:sz w:val="24"/>
          <w:szCs w:val="24"/>
        </w:rPr>
        <w:t xml:space="preserve">Klasse 9 · Informatik · Selbstlernkurs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FFF8E1" w:val="clear"/>
            <w:tcMar>
              <w:top w:type="dxa" w:w="100"/>
              <w:left w:type="dxa" w:w="160"/>
              <w:bottom w:type="dxa" w:w="100"/>
              <w:right w:type="dxa" w:w="160"/>
            </w:tcMar>
          </w:tcPr>
          <w:p>
            <w:r>
              <w:rPr>
                <w:rFonts w:ascii="Arial" w:cs="Arial" w:eastAsia="Arial" w:hAnsi="Arial"/>
                <w:b/>
                <w:bCs/>
                <w:color w:val="E65100"/>
                <w:sz w:val="24"/>
                <w:szCs w:val="24"/>
              </w:rPr>
              <w:t xml:space="preserve">📋 So funktioniert dieses Dokument</w:t>
            </w:r>
          </w:p>
          <w:p>
            <w:pPr>
              <w:spacing w:before="80"/>
            </w:pPr>
            <w:r>
              <w:rPr>
                <w:rFonts w:ascii="Arial" w:cs="Arial" w:eastAsia="Arial" w:hAnsi="Arial"/>
                <w:color w:val="4E342E"/>
                <w:sz w:val="20"/>
                <w:szCs w:val="20"/>
              </w:rPr>
              <w:t xml:space="preserve">Dieses Dokument enthält einen unformatierten Text über das Thema Digitalisierung. Deine Aufgabe: Formatiere den Text anhand der blauen Aufgabenboxen. Am Ende jedes Abschnitts findest du einen grünen Hinweis, wie das Ergebnis aussehen soll.</w:t>
            </w:r>
          </w:p>
          <w:p>
            <w:pPr>
              <w:spacing w:before="60"/>
            </w:pPr>
            <w:r>
              <w:rPr>
                <w:rFonts w:ascii="Arial" w:cs="Arial" w:eastAsia="Arial" w:hAnsi="Arial"/>
                <w:b/>
                <w:bCs/>
                <w:color w:val="4E342E"/>
                <w:sz w:val="20"/>
                <w:szCs w:val="20"/>
              </w:rPr>
              <w:t xml:space="preserve">Wichtig: Arbeite von oben nach unten. Manche Aufgaben bauen aufeinander auf (z.B. erst Überschriften formatieren, dann Inhaltsverzeichnis einfügen).</w:t>
            </w:r>
          </w:p>
        </w:tc>
      </w:tr>
    </w:tbl>
    <w:p>
      <w:pPr>
        <w:spacing w:before="80" w:after="80"/>
      </w:pPr>
      <w:r>
        <w:t xml:space="preserve"/>
      </w:r>
    </w:p>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1565C0" w:val="clear"/>
            <w:tcMar>
              <w:top w:type="dxa" w:w="60"/>
              <w:left w:type="dxa" w:w="120"/>
              <w:bottom w:type="dxa" w:w="60"/>
              <w:right w:type="dxa" w:w="120"/>
            </w:tcMar>
          </w:tcPr>
          <w:p>
            <w:r>
              <w:rPr>
                <w:rFonts w:ascii="Arial" w:cs="Arial" w:eastAsia="Arial" w:hAnsi="Arial"/>
                <w:b/>
                <w:bCs/>
                <w:color w:val="FFFFFF"/>
                <w:sz w:val="22"/>
                <w:szCs w:val="22"/>
              </w:rPr>
              <w:t xml:space="preserve">✏ AUFGABE 1: Seitenränder anpassen</w:t>
            </w:r>
          </w:p>
        </w:tc>
      </w:tr>
      <w:tr>
        <w:tc>
          <w:tcPr>
            <w:tcW w:type="dxa" w:w="9026"/>
            <w:tcBorders>
              <w:top w:val="single" w:color="CCCCCC" w:sz="1"/>
              <w:left w:val="single" w:color="CCCCCC" w:sz="1"/>
              <w:bottom w:val="single" w:color="CCCCCC" w:sz="1"/>
              <w:right w:val="single" w:color="CCCCCC" w:sz="1"/>
            </w:tcBorders>
            <w:shd w:fill="E3F2FD" w:val="clear"/>
            <w:tcMar>
              <w:top w:type="dxa" w:w="60"/>
              <w:left w:type="dxa" w:w="120"/>
              <w:bottom w:type="dxa" w:w="60"/>
              <w:right w:type="dxa" w:w="120"/>
            </w:tcMar>
          </w:tcPr>
          <w:p>
            <w:r>
              <w:rPr>
                <w:rFonts w:ascii="Arial" w:cs="Arial" w:eastAsia="Arial" w:hAnsi="Arial"/>
                <w:color w:val="1A237E"/>
                <w:sz w:val="20"/>
                <w:szCs w:val="20"/>
              </w:rPr>
              <w:t xml:space="preserve">Stelle die Seitenränder auf "Normal" (2,54 cm rundherum) ein. Suche nach "Seitenlayout", "Layout" oder "Seite einrichten" im Menü.</w:t>
            </w:r>
          </w:p>
        </w:tc>
      </w:tr>
    </w:tbl>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60"/>
              <w:left w:type="dxa" w:w="120"/>
              <w:bottom w:type="dxa" w:w="60"/>
              <w:right w:type="dxa" w:w="120"/>
            </w:tcMar>
          </w:tcPr>
          <w:p>
            <w:r>
              <w:rPr>
                <w:rFonts w:ascii="Arial" w:cs="Arial" w:eastAsia="Arial" w:hAnsi="Arial"/>
                <w:b/>
                <w:bCs/>
                <w:color w:val="1B5E20"/>
                <w:sz w:val="20"/>
                <w:szCs w:val="20"/>
              </w:rPr>
              <w:t xml:space="preserve">✔ Musterlösung: Alle Ränder auf 2,54 cm (= 1 Zoll). Das entspricht der Standardeinstellung "Normal".</w:t>
            </w:r>
          </w:p>
        </w:tc>
      </w:tr>
    </w:tbl>
    <w:p>
      <w:pPr>
        <w:spacing w:before="80" w:after="80"/>
      </w:pPr>
      <w:r>
        <w:t xml:space="preserve"/>
      </w:r>
    </w:p>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1565C0" w:val="clear"/>
            <w:tcMar>
              <w:top w:type="dxa" w:w="60"/>
              <w:left w:type="dxa" w:w="120"/>
              <w:bottom w:type="dxa" w:w="60"/>
              <w:right w:type="dxa" w:w="120"/>
            </w:tcMar>
          </w:tcPr>
          <w:p>
            <w:r>
              <w:rPr>
                <w:rFonts w:ascii="Arial" w:cs="Arial" w:eastAsia="Arial" w:hAnsi="Arial"/>
                <w:b/>
                <w:bCs/>
                <w:color w:val="FFFFFF"/>
                <w:sz w:val="22"/>
                <w:szCs w:val="22"/>
              </w:rPr>
              <w:t xml:space="preserve">✏ AUFGABE 2: Überschriften formatieren</w:t>
            </w:r>
          </w:p>
        </w:tc>
      </w:tr>
      <w:tr>
        <w:tc>
          <w:tcPr>
            <w:tcW w:type="dxa" w:w="9026"/>
            <w:tcBorders>
              <w:top w:val="single" w:color="CCCCCC" w:sz="1"/>
              <w:left w:val="single" w:color="CCCCCC" w:sz="1"/>
              <w:bottom w:val="single" w:color="CCCCCC" w:sz="1"/>
              <w:right w:val="single" w:color="CCCCCC" w:sz="1"/>
            </w:tcBorders>
            <w:shd w:fill="E3F2FD" w:val="clear"/>
            <w:tcMar>
              <w:top w:type="dxa" w:w="60"/>
              <w:left w:type="dxa" w:w="120"/>
              <w:bottom w:type="dxa" w:w="60"/>
              <w:right w:type="dxa" w:w="120"/>
            </w:tcMar>
          </w:tcPr>
          <w:p>
            <w:r>
              <w:rPr>
                <w:rFonts w:ascii="Arial" w:cs="Arial" w:eastAsia="Arial" w:hAnsi="Arial"/>
                <w:color w:val="1A237E"/>
                <w:sz w:val="20"/>
                <w:szCs w:val="20"/>
              </w:rPr>
              <w:t xml:space="preserve">Weise dem Titel "Digitalisierung – Chancen und Herausforderungen" die Formatvorlage "Überschrift 1" zu. Weise allen Zwischenüberschriften (Abschnitte 1–4) die Formatvorlage "Überschrift 2" zu. Suche nach "Formatvorlagen" in der Werkzeugleiste.</w:t>
            </w:r>
          </w:p>
        </w:tc>
      </w:tr>
    </w:tbl>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60"/>
              <w:left w:type="dxa" w:w="120"/>
              <w:bottom w:type="dxa" w:w="60"/>
              <w:right w:type="dxa" w:w="120"/>
            </w:tcMar>
          </w:tcPr>
          <w:p>
            <w:r>
              <w:rPr>
                <w:rFonts w:ascii="Arial" w:cs="Arial" w:eastAsia="Arial" w:hAnsi="Arial"/>
                <w:b/>
                <w:bCs/>
                <w:color w:val="1B5E20"/>
                <w:sz w:val="20"/>
                <w:szCs w:val="20"/>
              </w:rPr>
              <w:t xml:space="preserve">✔ Musterlösung: Titel → Überschrift 1. Alle vier Abschnittstitel (1. Vernetzung... bis 4. Fazit...) → Überschrift 2.</w:t>
            </w:r>
          </w:p>
        </w:tc>
      </w:tr>
    </w:tbl>
    <w:p>
      <w:pPr>
        <w:spacing w:before="80" w:after="80"/>
      </w:pPr>
      <w:r>
        <w:t xml:space="preserve"/>
      </w:r>
    </w:p>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1565C0" w:val="clear"/>
            <w:tcMar>
              <w:top w:type="dxa" w:w="60"/>
              <w:left w:type="dxa" w:w="120"/>
              <w:bottom w:type="dxa" w:w="60"/>
              <w:right w:type="dxa" w:w="120"/>
            </w:tcMar>
          </w:tcPr>
          <w:p>
            <w:r>
              <w:rPr>
                <w:rFonts w:ascii="Arial" w:cs="Arial" w:eastAsia="Arial" w:hAnsi="Arial"/>
                <w:b/>
                <w:bCs/>
                <w:color w:val="FFFFFF"/>
                <w:sz w:val="22"/>
                <w:szCs w:val="22"/>
              </w:rPr>
              <w:t xml:space="preserve">✏ AUFGABE 3: Automatisches Inhaltsverzeichnis einfügen</w:t>
            </w:r>
          </w:p>
        </w:tc>
      </w:tr>
      <w:tr>
        <w:tc>
          <w:tcPr>
            <w:tcW w:type="dxa" w:w="9026"/>
            <w:tcBorders>
              <w:top w:val="single" w:color="CCCCCC" w:sz="1"/>
              <w:left w:val="single" w:color="CCCCCC" w:sz="1"/>
              <w:bottom w:val="single" w:color="CCCCCC" w:sz="1"/>
              <w:right w:val="single" w:color="CCCCCC" w:sz="1"/>
            </w:tcBorders>
            <w:shd w:fill="E3F2FD" w:val="clear"/>
            <w:tcMar>
              <w:top w:type="dxa" w:w="60"/>
              <w:left w:type="dxa" w:w="120"/>
              <w:bottom w:type="dxa" w:w="60"/>
              <w:right w:type="dxa" w:w="120"/>
            </w:tcMar>
          </w:tcPr>
          <w:p>
            <w:r>
              <w:rPr>
                <w:rFonts w:ascii="Arial" w:cs="Arial" w:eastAsia="Arial" w:hAnsi="Arial"/>
                <w:color w:val="1A237E"/>
                <w:sz w:val="20"/>
                <w:szCs w:val="20"/>
              </w:rPr>
              <w:t xml:space="preserve">Setze den Cursor VOR den Titel (ganz oben im Dokument). Füge ein automatisches Inhaltsverzeichnis ein. Suche nach "Inhaltsverzeichnis" unter "Referenzen", "Verweise" oder "Einfügen". Aktualisiere das Verzeichnis nach dem Einfügen.</w:t>
            </w:r>
          </w:p>
        </w:tc>
      </w:tr>
    </w:tbl>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60"/>
              <w:left w:type="dxa" w:w="120"/>
              <w:bottom w:type="dxa" w:w="60"/>
              <w:right w:type="dxa" w:w="120"/>
            </w:tcMar>
          </w:tcPr>
          <w:p>
            <w:r>
              <w:rPr>
                <w:rFonts w:ascii="Arial" w:cs="Arial" w:eastAsia="Arial" w:hAnsi="Arial"/>
                <w:b/>
                <w:bCs/>
                <w:color w:val="1B5E20"/>
                <w:sz w:val="20"/>
                <w:szCs w:val="20"/>
              </w:rPr>
              <w:t xml:space="preserve">✔ Musterlösung: Das Inhaltsverzeichnis erscheint oben und zeigt alle vier Abschnitte mit Seitenzahlen. Rechtsklick → Felder aktualisieren zum Erneuern.</w:t>
            </w:r>
          </w:p>
        </w:tc>
      </w:tr>
    </w:tbl>
    <w:p>
      <w:pPr>
        <w:spacing w:before="80" w:after="80"/>
      </w:pPr>
      <w:r>
        <w:t xml:space="preserve"/>
      </w:r>
    </w:p>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1565C0" w:val="clear"/>
            <w:tcMar>
              <w:top w:type="dxa" w:w="60"/>
              <w:left w:type="dxa" w:w="120"/>
              <w:bottom w:type="dxa" w:w="60"/>
              <w:right w:type="dxa" w:w="120"/>
            </w:tcMar>
          </w:tcPr>
          <w:p>
            <w:r>
              <w:rPr>
                <w:rFonts w:ascii="Arial" w:cs="Arial" w:eastAsia="Arial" w:hAnsi="Arial"/>
                <w:b/>
                <w:bCs/>
                <w:color w:val="FFFFFF"/>
                <w:sz w:val="22"/>
                <w:szCs w:val="22"/>
              </w:rPr>
              <w:t xml:space="preserve">✏ AUFGABE 4: Zeichenformatierung anwenden</w:t>
            </w:r>
          </w:p>
        </w:tc>
      </w:tr>
      <w:tr>
        <w:tc>
          <w:tcPr>
            <w:tcW w:type="dxa" w:w="9026"/>
            <w:tcBorders>
              <w:top w:val="single" w:color="CCCCCC" w:sz="1"/>
              <w:left w:val="single" w:color="CCCCCC" w:sz="1"/>
              <w:bottom w:val="single" w:color="CCCCCC" w:sz="1"/>
              <w:right w:val="single" w:color="CCCCCC" w:sz="1"/>
            </w:tcBorders>
            <w:shd w:fill="E3F2FD" w:val="clear"/>
            <w:tcMar>
              <w:top w:type="dxa" w:w="60"/>
              <w:left w:type="dxa" w:w="120"/>
              <w:bottom w:type="dxa" w:w="60"/>
              <w:right w:type="dxa" w:w="120"/>
            </w:tcMar>
          </w:tcPr>
          <w:p>
            <w:r>
              <w:rPr>
                <w:rFonts w:ascii="Arial" w:cs="Arial" w:eastAsia="Arial" w:hAnsi="Arial"/>
                <w:color w:val="1A237E"/>
                <w:sz w:val="20"/>
                <w:szCs w:val="20"/>
              </w:rPr>
              <w:t xml:space="preserve">Im Text sind bestimmte Begriffe mit [FETT], [KURSIV] und [UNTERSTRICHEN] markiert. Entferne die Klammern und wende die jeweilige Formatierung auf den Begriff an.</w:t>
            </w:r>
          </w:p>
        </w:tc>
      </w:tr>
    </w:tbl>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60"/>
              <w:left w:type="dxa" w:w="120"/>
              <w:bottom w:type="dxa" w:w="60"/>
              <w:right w:type="dxa" w:w="120"/>
            </w:tcMar>
          </w:tcPr>
          <w:p>
            <w:r>
              <w:rPr>
                <w:rFonts w:ascii="Arial" w:cs="Arial" w:eastAsia="Arial" w:hAnsi="Arial"/>
                <w:b/>
                <w:bCs/>
                <w:color w:val="1B5E20"/>
                <w:sz w:val="20"/>
                <w:szCs w:val="20"/>
              </w:rPr>
              <w:t xml:space="preserve">✔ Musterlösung: Z.B. "[FETT]Digitalisierung[/FETT]" → wird zu "Digitalisierung" in Fettdruck, ohne eckige Klammern.</w:t>
            </w:r>
          </w:p>
        </w:tc>
      </w:tr>
    </w:tbl>
    <w:p>
      <w:pPr>
        <w:spacing w:before="80" w:after="80"/>
      </w:pPr>
      <w:r>
        <w:t xml:space="preserve"/>
      </w:r>
    </w:p>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1565C0" w:val="clear"/>
            <w:tcMar>
              <w:top w:type="dxa" w:w="60"/>
              <w:left w:type="dxa" w:w="120"/>
              <w:bottom w:type="dxa" w:w="60"/>
              <w:right w:type="dxa" w:w="120"/>
            </w:tcMar>
          </w:tcPr>
          <w:p>
            <w:r>
              <w:rPr>
                <w:rFonts w:ascii="Arial" w:cs="Arial" w:eastAsia="Arial" w:hAnsi="Arial"/>
                <w:b/>
                <w:bCs/>
                <w:color w:val="FFFFFF"/>
                <w:sz w:val="22"/>
                <w:szCs w:val="22"/>
              </w:rPr>
              <w:t xml:space="preserve">✏ AUFGABE 5: Suchen und Ersetzen</w:t>
            </w:r>
          </w:p>
        </w:tc>
      </w:tr>
      <w:tr>
        <w:tc>
          <w:tcPr>
            <w:tcW w:type="dxa" w:w="9026"/>
            <w:tcBorders>
              <w:top w:val="single" w:color="CCCCCC" w:sz="1"/>
              <w:left w:val="single" w:color="CCCCCC" w:sz="1"/>
              <w:bottom w:val="single" w:color="CCCCCC" w:sz="1"/>
              <w:right w:val="single" w:color="CCCCCC" w:sz="1"/>
            </w:tcBorders>
            <w:shd w:fill="E3F2FD" w:val="clear"/>
            <w:tcMar>
              <w:top w:type="dxa" w:w="60"/>
              <w:left w:type="dxa" w:w="120"/>
              <w:bottom w:type="dxa" w:w="60"/>
              <w:right w:type="dxa" w:w="120"/>
            </w:tcMar>
          </w:tcPr>
          <w:p>
            <w:r>
              <w:rPr>
                <w:rFonts w:ascii="Arial" w:cs="Arial" w:eastAsia="Arial" w:hAnsi="Arial"/>
                <w:color w:val="1A237E"/>
                <w:sz w:val="20"/>
                <w:szCs w:val="20"/>
              </w:rPr>
              <w:t xml:space="preserve">Öffne "Suchen und Ersetzen" (Strg+H). Ersetze das Wort "PC" überall im Dokument durch "Computer". Ersetze außerdem "WWW" durch "Internet".</w:t>
            </w:r>
          </w:p>
        </w:tc>
      </w:tr>
    </w:tbl>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60"/>
              <w:left w:type="dxa" w:w="120"/>
              <w:bottom w:type="dxa" w:w="60"/>
              <w:right w:type="dxa" w:w="120"/>
            </w:tcMar>
          </w:tcPr>
          <w:p>
            <w:r>
              <w:rPr>
                <w:rFonts w:ascii="Arial" w:cs="Arial" w:eastAsia="Arial" w:hAnsi="Arial"/>
                <w:b/>
                <w:bCs/>
                <w:color w:val="1B5E20"/>
                <w:sz w:val="20"/>
                <w:szCs w:val="20"/>
              </w:rPr>
              <w:t xml:space="preserve">✔ Musterlösung: Strg+H → Suchen: PC, Ersetzen: Computer → Alle ersetzen. Danach WWW → Internet.</w:t>
            </w:r>
          </w:p>
        </w:tc>
      </w:tr>
    </w:tbl>
    <w:p>
      <w:pPr>
        <w:spacing w:before="80" w:after="80"/>
      </w:pPr>
      <w:r>
        <w:t xml:space="preserve"/>
      </w:r>
    </w:p>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1565C0" w:val="clear"/>
            <w:tcMar>
              <w:top w:type="dxa" w:w="60"/>
              <w:left w:type="dxa" w:w="120"/>
              <w:bottom w:type="dxa" w:w="60"/>
              <w:right w:type="dxa" w:w="120"/>
            </w:tcMar>
          </w:tcPr>
          <w:p>
            <w:r>
              <w:rPr>
                <w:rFonts w:ascii="Arial" w:cs="Arial" w:eastAsia="Arial" w:hAnsi="Arial"/>
                <w:b/>
                <w:bCs/>
                <w:color w:val="FFFFFF"/>
                <w:sz w:val="22"/>
                <w:szCs w:val="22"/>
              </w:rPr>
              <w:t xml:space="preserve">✏ AUFGABE 6: Absatzformatierung: Blocksatz und Zeilenabstand</w:t>
            </w:r>
          </w:p>
        </w:tc>
      </w:tr>
      <w:tr>
        <w:tc>
          <w:tcPr>
            <w:tcW w:type="dxa" w:w="9026"/>
            <w:tcBorders>
              <w:top w:val="single" w:color="CCCCCC" w:sz="1"/>
              <w:left w:val="single" w:color="CCCCCC" w:sz="1"/>
              <w:bottom w:val="single" w:color="CCCCCC" w:sz="1"/>
              <w:right w:val="single" w:color="CCCCCC" w:sz="1"/>
            </w:tcBorders>
            <w:shd w:fill="E3F2FD" w:val="clear"/>
            <w:tcMar>
              <w:top w:type="dxa" w:w="60"/>
              <w:left w:type="dxa" w:w="120"/>
              <w:bottom w:type="dxa" w:w="60"/>
              <w:right w:type="dxa" w:w="120"/>
            </w:tcMar>
          </w:tcPr>
          <w:p>
            <w:r>
              <w:rPr>
                <w:rFonts w:ascii="Arial" w:cs="Arial" w:eastAsia="Arial" w:hAnsi="Arial"/>
                <w:color w:val="1A237E"/>
                <w:sz w:val="20"/>
                <w:szCs w:val="20"/>
              </w:rPr>
              <w:t xml:space="preserve">Markiere alle vier Textabsätze (nicht die Überschriften). Stelle Blocksatz ein. Stelle den Zeilenabstand auf 1,5 ein. Suche nach "Absatz" oder "Zeilenabstand" im Menü.</w:t>
            </w:r>
          </w:p>
        </w:tc>
      </w:tr>
    </w:tbl>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60"/>
              <w:left w:type="dxa" w:w="120"/>
              <w:bottom w:type="dxa" w:w="60"/>
              <w:right w:type="dxa" w:w="120"/>
            </w:tcMar>
          </w:tcPr>
          <w:p>
            <w:r>
              <w:rPr>
                <w:rFonts w:ascii="Arial" w:cs="Arial" w:eastAsia="Arial" w:hAnsi="Arial"/>
                <w:b/>
                <w:bCs/>
                <w:color w:val="1B5E20"/>
                <w:sz w:val="20"/>
                <w:szCs w:val="20"/>
              </w:rPr>
              <w:t xml:space="preserve">✔ Musterlösung: Alle Fließtextabsätze: Ausrichtung = Blocksatz, Zeilenabstand = 1,5-fach. Überschriften bleiben unverändert.</w:t>
            </w:r>
          </w:p>
        </w:tc>
      </w:tr>
    </w:tbl>
    <w:p>
      <w:pPr>
        <w:spacing w:before="80" w:after="80"/>
      </w:pPr>
      <w:r>
        <w:t xml:space="preserve"/>
      </w:r>
    </w:p>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1565C0" w:val="clear"/>
            <w:tcMar>
              <w:top w:type="dxa" w:w="60"/>
              <w:left w:type="dxa" w:w="120"/>
              <w:bottom w:type="dxa" w:w="60"/>
              <w:right w:type="dxa" w:w="120"/>
            </w:tcMar>
          </w:tcPr>
          <w:p>
            <w:r>
              <w:rPr>
                <w:rFonts w:ascii="Arial" w:cs="Arial" w:eastAsia="Arial" w:hAnsi="Arial"/>
                <w:b/>
                <w:bCs/>
                <w:color w:val="FFFFFF"/>
                <w:sz w:val="22"/>
                <w:szCs w:val="22"/>
              </w:rPr>
              <w:t xml:space="preserve">✏ AUFGABE 7: Kopf- und Fußzeile prüfen</w:t>
            </w:r>
          </w:p>
        </w:tc>
      </w:tr>
      <w:tr>
        <w:tc>
          <w:tcPr>
            <w:tcW w:type="dxa" w:w="9026"/>
            <w:tcBorders>
              <w:top w:val="single" w:color="CCCCCC" w:sz="1"/>
              <w:left w:val="single" w:color="CCCCCC" w:sz="1"/>
              <w:bottom w:val="single" w:color="CCCCCC" w:sz="1"/>
              <w:right w:val="single" w:color="CCCCCC" w:sz="1"/>
            </w:tcBorders>
            <w:shd w:fill="E3F2FD" w:val="clear"/>
            <w:tcMar>
              <w:top w:type="dxa" w:w="60"/>
              <w:left w:type="dxa" w:w="120"/>
              <w:bottom w:type="dxa" w:w="60"/>
              <w:right w:type="dxa" w:w="120"/>
            </w:tcMar>
          </w:tcPr>
          <w:p>
            <w:r>
              <w:rPr>
                <w:rFonts w:ascii="Arial" w:cs="Arial" w:eastAsia="Arial" w:hAnsi="Arial"/>
                <w:color w:val="1A237E"/>
                <w:sz w:val="20"/>
                <w:szCs w:val="20"/>
              </w:rPr>
              <w:t xml:space="preserve">Schaue dir Kopf- und Fußzeile an. Die Kopfzeile enthält bereits den Schulnamen. Die Fußzeile zeigt automatische Seitenzahlen. Kannst du deinen Namen zusätzlich in die Kopfzeile einfügen?</w:t>
            </w:r>
          </w:p>
        </w:tc>
      </w:tr>
    </w:tbl>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60"/>
              <w:left w:type="dxa" w:w="120"/>
              <w:bottom w:type="dxa" w:w="60"/>
              <w:right w:type="dxa" w:w="120"/>
            </w:tcMar>
          </w:tcPr>
          <w:p>
            <w:r>
              <w:rPr>
                <w:rFonts w:ascii="Arial" w:cs="Arial" w:eastAsia="Arial" w:hAnsi="Arial"/>
                <w:b/>
                <w:bCs/>
                <w:color w:val="1B5E20"/>
                <w:sz w:val="20"/>
                <w:szCs w:val="20"/>
              </w:rPr>
              <w:t xml:space="preserve">✔ Musterlösung: Doppelklick auf Kopfzeile öffnet den Bearbeitungsmodus. Cursor ans Ende → eigenen Namen ergänzen.</w:t>
            </w:r>
          </w:p>
        </w:tc>
      </w:tr>
    </w:tbl>
    <w:p>
      <w:pPr>
        <w:spacing w:before="80" w:after="80"/>
      </w:pPr>
      <w:r>
        <w:t xml:space="preserve"/>
      </w:r>
    </w:p>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1565C0" w:val="clear"/>
            <w:tcMar>
              <w:top w:type="dxa" w:w="60"/>
              <w:left w:type="dxa" w:w="120"/>
              <w:bottom w:type="dxa" w:w="60"/>
              <w:right w:type="dxa" w:w="120"/>
            </w:tcMar>
          </w:tcPr>
          <w:p>
            <w:r>
              <w:rPr>
                <w:rFonts w:ascii="Arial" w:cs="Arial" w:eastAsia="Arial" w:hAnsi="Arial"/>
                <w:b/>
                <w:bCs/>
                <w:color w:val="FFFFFF"/>
                <w:sz w:val="22"/>
                <w:szCs w:val="22"/>
              </w:rPr>
              <w:t xml:space="preserve">✏ AUFGABE 8: Manuellen Seitenumbruch einfügen</w:t>
            </w:r>
          </w:p>
        </w:tc>
      </w:tr>
      <w:tr>
        <w:tc>
          <w:tcPr>
            <w:tcW w:type="dxa" w:w="9026"/>
            <w:tcBorders>
              <w:top w:val="single" w:color="CCCCCC" w:sz="1"/>
              <w:left w:val="single" w:color="CCCCCC" w:sz="1"/>
              <w:bottom w:val="single" w:color="CCCCCC" w:sz="1"/>
              <w:right w:val="single" w:color="CCCCCC" w:sz="1"/>
            </w:tcBorders>
            <w:shd w:fill="E3F2FD" w:val="clear"/>
            <w:tcMar>
              <w:top w:type="dxa" w:w="60"/>
              <w:left w:type="dxa" w:w="120"/>
              <w:bottom w:type="dxa" w:w="60"/>
              <w:right w:type="dxa" w:w="120"/>
            </w:tcMar>
          </w:tcPr>
          <w:p>
            <w:r>
              <w:rPr>
                <w:rFonts w:ascii="Arial" w:cs="Arial" w:eastAsia="Arial" w:hAnsi="Arial"/>
                <w:color w:val="1A237E"/>
                <w:sz w:val="20"/>
                <w:szCs w:val="20"/>
              </w:rPr>
              <w:t xml:space="preserve">Füge vor "Abschnitt 4: Fazit" einen manuellen Seitenumbruch ein, sodass dieser Abschnitt auf einer neuen Seite beginnt. Tastenkombination: Strg+Enter. Oder: Menü → Seitenumbruch.</w:t>
            </w:r>
          </w:p>
        </w:tc>
      </w:tr>
    </w:tbl>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60"/>
              <w:left w:type="dxa" w:w="120"/>
              <w:bottom w:type="dxa" w:w="60"/>
              <w:right w:type="dxa" w:w="120"/>
            </w:tcMar>
          </w:tcPr>
          <w:p>
            <w:r>
              <w:rPr>
                <w:rFonts w:ascii="Arial" w:cs="Arial" w:eastAsia="Arial" w:hAnsi="Arial"/>
                <w:b/>
                <w:bCs/>
                <w:color w:val="1B5E20"/>
                <w:sz w:val="20"/>
                <w:szCs w:val="20"/>
              </w:rPr>
              <w:t xml:space="preserve">✔ Musterlösung: Cursor vor die Ueberschrift 'Abschnitt 4' -&gt; Strg+Enter. Abschnitt 4 beginnt auf Seite 3 oder später.</w:t>
            </w:r>
          </w:p>
        </w:tc>
      </w:tr>
    </w:tbl>
    <w:p>
      <w:pPr>
        <w:spacing w:before="80" w:after="80"/>
      </w:pPr>
      <w:r>
        <w:t xml:space="preserve"/>
      </w:r>
    </w:p>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1565C0" w:val="clear"/>
            <w:tcMar>
              <w:top w:type="dxa" w:w="60"/>
              <w:left w:type="dxa" w:w="120"/>
              <w:bottom w:type="dxa" w:w="60"/>
              <w:right w:type="dxa" w:w="120"/>
            </w:tcMar>
          </w:tcPr>
          <w:p>
            <w:r>
              <w:rPr>
                <w:rFonts w:ascii="Arial" w:cs="Arial" w:eastAsia="Arial" w:hAnsi="Arial"/>
                <w:b/>
                <w:bCs/>
                <w:color w:val="FFFFFF"/>
                <w:sz w:val="22"/>
                <w:szCs w:val="22"/>
              </w:rPr>
              <w:t xml:space="preserve">✏ AUFGABE 9: Formatierungszeichen einblenden</w:t>
            </w:r>
          </w:p>
        </w:tc>
      </w:tr>
      <w:tr>
        <w:tc>
          <w:tcPr>
            <w:tcW w:type="dxa" w:w="9026"/>
            <w:tcBorders>
              <w:top w:val="single" w:color="CCCCCC" w:sz="1"/>
              <w:left w:val="single" w:color="CCCCCC" w:sz="1"/>
              <w:bottom w:val="single" w:color="CCCCCC" w:sz="1"/>
              <w:right w:val="single" w:color="CCCCCC" w:sz="1"/>
            </w:tcBorders>
            <w:shd w:fill="E3F2FD" w:val="clear"/>
            <w:tcMar>
              <w:top w:type="dxa" w:w="60"/>
              <w:left w:type="dxa" w:w="120"/>
              <w:bottom w:type="dxa" w:w="60"/>
              <w:right w:type="dxa" w:w="120"/>
            </w:tcMar>
          </w:tcPr>
          <w:p>
            <w:r>
              <w:rPr>
                <w:rFonts w:ascii="Arial" w:cs="Arial" w:eastAsia="Arial" w:hAnsi="Arial"/>
                <w:color w:val="1A237E"/>
                <w:sz w:val="20"/>
                <w:szCs w:val="20"/>
              </w:rPr>
              <w:t xml:space="preserve">Blende die Formatierungszeichen ein (¶-Symbol in der Werkzeugleiste). Beantworte: Wo sind Absatzmarken? Gibt es doppelte Leerzeichen? Wo ist der Seitenumbruch aus Aufgabe 8 sichtbar?</w:t>
            </w:r>
          </w:p>
        </w:tc>
      </w:tr>
    </w:tbl>
    <w:p>
      <w:pPr>
        <w:spacing w:before="80"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60"/>
              <w:left w:type="dxa" w:w="120"/>
              <w:bottom w:type="dxa" w:w="60"/>
              <w:right w:type="dxa" w:w="120"/>
            </w:tcMar>
          </w:tcPr>
          <w:p>
            <w:r>
              <w:rPr>
                <w:rFonts w:ascii="Arial" w:cs="Arial" w:eastAsia="Arial" w:hAnsi="Arial"/>
                <w:b/>
                <w:bCs/>
                <w:color w:val="1B5E20"/>
                <w:sz w:val="20"/>
                <w:szCs w:val="20"/>
              </w:rPr>
              <w:t xml:space="preserve">✔ Musterlösung: Absatzmarken (¶) am Ende jeder Zeile, Leerzeichen als Punkte (·), Seitenumbruch als gepunktete Linie mit Beschriftung.</w:t>
            </w:r>
          </w:p>
        </w:tc>
      </w:tr>
    </w:tbl>
    <w:p>
      <w:pPr>
        <w:spacing w:before="80" w:after="80"/>
      </w:pPr>
      <w:r>
        <w:t xml:space="preserve"/>
      </w:r>
    </w:p>
    <w:p>
      <w:pPr>
        <w:spacing w:before="80" w:after="80"/>
      </w:pPr>
      <w: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rFonts w:ascii="Arial" w:cs="Arial" w:eastAsia="Arial" w:hAnsi="Arial"/>
                <w:b/>
                <w:bCs/>
                <w:color w:val="1B5E20"/>
                <w:sz w:val="22"/>
                <w:szCs w:val="22"/>
              </w:rPr>
              <w:t xml:space="preserve">⬇  Hier beginnt der Übungstext. Formatiere ihn anhand der Aufgaben.</w:t>
            </w:r>
          </w:p>
        </w:tc>
      </w:tr>
    </w:tbl>
    <w:p>
      <w:pPr>
        <w:spacing w:before="80" w:after="80"/>
      </w:pPr>
      <w:r>
        <w:t xml:space="preserve"/>
      </w:r>
    </w:p>
    <w:p>
      <w:pPr>
        <w:spacing w:before="200" w:after="120"/>
      </w:pPr>
      <w:r>
        <w:rPr>
          <w:rFonts w:ascii="Arial" w:cs="Arial" w:eastAsia="Arial" w:hAnsi="Arial"/>
          <w:b w:val="false"/>
          <w:bCs w:val="false"/>
          <w:sz w:val="28"/>
          <w:szCs w:val="28"/>
        </w:rPr>
        <w:t xml:space="preserve">Digitalisierung – Chancen und Herausforderungen</w:t>
      </w:r>
    </w:p>
    <w:p>
      <w:pPr>
        <w:spacing w:before="200" w:after="80"/>
      </w:pPr>
      <w:r>
        <w:rPr>
          <w:rFonts w:ascii="Arial" w:cs="Arial" w:eastAsia="Arial" w:hAnsi="Arial"/>
          <w:sz w:val="24"/>
          <w:szCs w:val="24"/>
        </w:rPr>
        <w:t xml:space="preserve">Abschnitt 1: Vernetzung und Kommunikation</w:t>
      </w:r>
    </w:p>
    <w:p>
      <w:pPr>
        <w:spacing w:before="60" w:after="60"/>
      </w:pPr>
      <w:r>
        <w:rPr>
          <w:rFonts w:ascii="Arial" w:cs="Arial" w:eastAsia="Arial" w:hAnsi="Arial"/>
          <w:sz w:val="24"/>
          <w:szCs w:val="24"/>
        </w:rPr>
        <w:t xml:space="preserve">Die [FETT]Digitalisierung[/FETT] hat die Art verändert, wie Menschen kommunizieren und Informationen austauschen. Noch vor wenigen Jahrzehnten war der Austausch von Nachrichten auf Briefe, Telefonate und persönliche Treffen beschränkt. Heute ermöglichen Smartphones und das [KURSIV]WWW[/KURSIV] die Kommunikation in Echtzeit über Ländergrenzen hinweg.</w:t>
      </w:r>
      <w:r>
        <w:rPr>
          <w:rFonts w:ascii="Arial" w:cs="Arial" w:eastAsia="Arial" w:hAnsi="Arial"/>
          <w:sz w:val="24"/>
          <w:szCs w:val="24"/>
        </w:rPr>
        <w:t xml:space="preserve"> Schulen nutzen zunehmend digitale Plattformen, um Unterrichtsmaterialien bereitzustellen und Aufgaben zu stellen. Ein einfacher PC oder ein Tablet reicht heute aus, um auf nahezu alle Informationen der Welt zuzugreifen.</w:t>
      </w:r>
    </w:p>
    <w:p>
      <w:pPr>
        <w:spacing w:before="80" w:after="80"/>
      </w:pPr>
      <w:r>
        <w:t xml:space="preserve"/>
      </w:r>
    </w:p>
    <w:p>
      <w:pPr>
        <w:spacing w:before="200" w:after="80"/>
      </w:pPr>
      <w:r>
        <w:rPr>
          <w:rFonts w:ascii="Arial" w:cs="Arial" w:eastAsia="Arial" w:hAnsi="Arial"/>
          <w:sz w:val="24"/>
          <w:szCs w:val="24"/>
        </w:rPr>
        <w:t xml:space="preserve">Abschnitt 2: Digitalisierung in der Arbeitswelt</w:t>
      </w:r>
    </w:p>
    <w:p>
      <w:pPr>
        <w:spacing w:before="60" w:after="60"/>
      </w:pPr>
      <w:r>
        <w:rPr>
          <w:rFonts w:ascii="Arial" w:cs="Arial" w:eastAsia="Arial" w:hAnsi="Arial"/>
          <w:sz w:val="24"/>
          <w:szCs w:val="24"/>
        </w:rPr>
        <w:t xml:space="preserve">In vielen Berufen hat der PC traditionelle Werkzeuge ersetzt. Buchhalter arbeiten heute mit [UNTERSTRICHEN]Tabellenkalkulationsprogrammen[/UNTERSTRICHEN], Architekten mit digitalen Zeichenprogrammen, Ärzte mit elektronischen Patientenakten. Diese Veränderungen steigern die [FETT]Effizienz[/FETT], erfordern aber auch neue Kenntnisse von den Beschäftigten.</w:t>
      </w:r>
      <w:r>
        <w:rPr>
          <w:rFonts w:ascii="Arial" w:cs="Arial" w:eastAsia="Arial" w:hAnsi="Arial"/>
          <w:sz w:val="24"/>
          <w:szCs w:val="24"/>
        </w:rPr>
        <w:t xml:space="preserve"> Gleichzeitig entstehen durch die Digitalisierung völlig neue Berufsfelder – zum Beispiel in der Softwareentwicklung, im Datenschutz oder im Bereich der Künstlichen Intelligenz. Wer die Grundlagen digitaler Werkzeuge beherrscht, hat auf dem WWW-gestützten Arbeitsmarkt klare Vorteile.</w:t>
      </w:r>
    </w:p>
    <w:p>
      <w:pPr>
        <w:spacing w:before="80" w:after="80"/>
      </w:pPr>
      <w:r>
        <w:t xml:space="preserve"/>
      </w:r>
    </w:p>
    <w:p>
      <w:pPr>
        <w:spacing w:before="200" w:after="80"/>
      </w:pPr>
      <w:r>
        <w:rPr>
          <w:rFonts w:ascii="Arial" w:cs="Arial" w:eastAsia="Arial" w:hAnsi="Arial"/>
          <w:sz w:val="24"/>
          <w:szCs w:val="24"/>
        </w:rPr>
        <w:t xml:space="preserve">Abschnitt 3: Risiken und Herausforderungen</w:t>
      </w:r>
    </w:p>
    <w:p>
      <w:pPr>
        <w:spacing w:before="60" w:after="60"/>
      </w:pPr>
      <w:r>
        <w:rPr>
          <w:rFonts w:ascii="Arial" w:cs="Arial" w:eastAsia="Arial" w:hAnsi="Arial"/>
          <w:sz w:val="24"/>
          <w:szCs w:val="24"/>
        </w:rPr>
        <w:t xml:space="preserve">Die Digitalisierung bringt auch Risiken mit sich. [KURSIV]Datenschutz[/KURSIV] und die Sicherheit persönlicher Informationen sind zentrale Themen. Kriminelle nutzen das WWW, um Schadsoftware zu verbreiten oder Daten zu stehlen. Gerade junge Menschen müssen lernen, verantwortungsvoll mit digitalen Medien umzugehen.</w:t>
      </w:r>
      <w:r>
        <w:rPr>
          <w:rFonts w:ascii="Arial" w:cs="Arial" w:eastAsia="Arial" w:hAnsi="Arial"/>
          <w:sz w:val="24"/>
          <w:szCs w:val="24"/>
        </w:rPr>
        <w:t xml:space="preserve"> Ein weiteres Problem ist die [FETT]digitale Kluft[/FETT]: Nicht alle Menschen haben gleichermaßen Zugang zu digitalen Technologien. In ländlichen Regionen fehlen oft schnelle Internetverbindungen, in ärmeren Haushalten fehlt es an Geräten wie einem PC oder Tablet.</w:t>
      </w:r>
    </w:p>
    <w:p>
      <w:pPr>
        <w:spacing w:before="80" w:after="80"/>
      </w:pPr>
      <w:r>
        <w:t xml:space="preserve"/>
      </w:r>
    </w:p>
    <w:p>
      <w:pPr>
        <w:spacing w:before="200" w:after="80"/>
      </w:pPr>
      <w:r>
        <w:rPr>
          <w:rFonts w:ascii="Arial" w:cs="Arial" w:eastAsia="Arial" w:hAnsi="Arial"/>
          <w:sz w:val="24"/>
          <w:szCs w:val="24"/>
        </w:rPr>
        <w:t xml:space="preserve">Abschnitt 4: Fazit und Ausblick</w:t>
      </w:r>
    </w:p>
    <w:p>
      <w:pPr>
        <w:spacing w:before="60" w:after="60"/>
      </w:pPr>
      <w:r>
        <w:rPr>
          <w:rFonts w:ascii="Arial" w:cs="Arial" w:eastAsia="Arial" w:hAnsi="Arial"/>
          <w:sz w:val="24"/>
          <w:szCs w:val="24"/>
        </w:rPr>
        <w:t xml:space="preserve">Die [FETT]Digitalisierung[/FETT] ist kein vorübergehender Trend, sondern ein grundlegender Wandel unserer Gesellschaft. Sie bietet enorme Chancen – für Bildung, Wissenschaft, Wirtschaft und persönliche Freiheit. Gleichzeitig verlangt sie von jedem Einzelnen digitale Kompetenz und kritisches Denken.</w:t>
      </w:r>
      <w:r>
        <w:rPr>
          <w:rFonts w:ascii="Arial" w:cs="Arial" w:eastAsia="Arial" w:hAnsi="Arial"/>
          <w:sz w:val="24"/>
          <w:szCs w:val="24"/>
        </w:rPr>
        <w:t xml:space="preserve"> Schulen kommt dabei eine Schlüsselrolle zu: Wer im Unterricht lernt, einen PC sicher und sinnvoll zu bedienen, Daten zu schützen und digitale Informationen zu bewerten, ist auf die Anforderungen der Zukunft gut vorbereitet. Digitale Bildung ist heute genauso wichtig wie Lesen, Schreiben und Rechnen.</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565C0" w:sz="6" w:space="1"/>
      </w:pBdr>
      <w:jc w:val="center"/>
    </w:pPr>
    <w:r>
      <w:rPr>
        <w:rFonts w:ascii="Arial" w:cs="Arial" w:eastAsia="Arial" w:hAnsi="Arial"/>
        <w:color w:val="555555"/>
        <w:sz w:val="18"/>
        <w:szCs w:val="18"/>
      </w:rPr>
      <w:t xml:space="preserve">Seite </w:t>
    </w:r>
    <w:r>
      <w:rPr>
        <w:rFonts w:ascii="Arial" w:cs="Arial" w:eastAsia="Arial" w:hAnsi="Arial"/>
        <w:color w:val="555555"/>
        <w:sz w:val="18"/>
        <w:szCs w:val="18"/>
      </w:rPr>
      <w:fldChar w:fldCharType="begin"/>
      <w:instrText xml:space="preserve">PAGE</w:instrText>
      <w:fldChar w:fldCharType="separate"/>
      <w:fldChar w:fldCharType="end"/>
    </w:r>
    <w:r>
      <w:rPr>
        <w:rFonts w:ascii="Arial" w:cs="Arial" w:eastAsia="Arial" w:hAnsi="Arial"/>
        <w:color w:val="555555"/>
        <w:sz w:val="18"/>
        <w:szCs w:val="18"/>
      </w:rPr>
      <w:t xml:space="preserve"> von </w:t>
    </w:r>
    <w:r>
      <w:rPr>
        <w:rFonts w:ascii="Arial" w:cs="Arial" w:eastAsia="Arial" w:hAnsi="Arial"/>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565C0" w:sz="6" w:space="1"/>
      </w:pBdr>
      <w:jc w:val="right"/>
    </w:pPr>
    <w:r>
      <w:rPr>
        <w:rFonts w:ascii="Arial" w:cs="Arial" w:eastAsia="Arial" w:hAnsi="Arial"/>
        <w:color w:val="555555"/>
        <w:sz w:val="18"/>
        <w:szCs w:val="18"/>
      </w:rPr>
      <w:t xml:space="preserve">Oberschule Rauschwalde · Informatik Klasse 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160"/>
      <w:outlineLvl w:val="0"/>
    </w:pPr>
    <w:rPr>
      <w:rFonts w:ascii="Arial" w:cs="Arial" w:eastAsia="Arial" w:hAnsi="Arial"/>
      <w:b/>
      <w:bCs/>
      <w:color w:val="1565C0"/>
      <w:sz w:val="36"/>
      <w:szCs w:val="36"/>
    </w:rPr>
  </w:style>
  <w:style w:type="paragraph" w:styleId="Heading2">
    <w:name w:val="Heading 2"/>
    <w:basedOn w:val="Normal"/>
    <w:next w:val="Normal"/>
    <w:qFormat/>
    <w:pPr>
      <w:spacing w:before="240" w:after="120"/>
      <w:outlineLvl w:val="1"/>
    </w:pPr>
    <w:rPr>
      <w:rFonts w:ascii="Arial" w:cs="Arial" w:eastAsia="Arial" w:hAnsi="Arial"/>
      <w:b/>
      <w:bCs/>
      <w:color w:val="0D47A1"/>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2026-03-16T08:57:23.840Z</dcterms:created>
  <dcterms:modified xsi:type="dcterms:W3CDTF">2026-03-16T08:57:23.841Z</dcterms:modified>
</cp:coreProperties>
</file>

<file path=docProps/custom.xml><?xml version="1.0" encoding="utf-8"?>
<Properties xmlns="http://schemas.openxmlformats.org/officeDocument/2006/custom-properties" xmlns:vt="http://schemas.openxmlformats.org/officeDocument/2006/docPropsVTypes"/>
</file>